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4E" w:rsidRPr="004148E9" w:rsidRDefault="00E21A62" w:rsidP="004148E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b/>
          <w:color w:val="000000"/>
          <w:sz w:val="24"/>
          <w:szCs w:val="24"/>
        </w:rPr>
        <w:t>Игровые технологии как условие создания мотивационной основы обучения иностранному языку</w:t>
      </w:r>
    </w:p>
    <w:p w:rsidR="00E21A62" w:rsidRPr="004148E9" w:rsidRDefault="00E21A62" w:rsidP="004148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8E9">
        <w:rPr>
          <w:rFonts w:ascii="Times New Roman" w:hAnsi="Times New Roman" w:cs="Times New Roman"/>
          <w:b/>
          <w:sz w:val="24"/>
          <w:szCs w:val="24"/>
        </w:rPr>
        <w:t xml:space="preserve">Понятие технологии игрового обучения. </w:t>
      </w:r>
    </w:p>
    <w:p w:rsidR="00E21A62" w:rsidRPr="004148E9" w:rsidRDefault="00E21A62" w:rsidP="004148E9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  Игра - мощный стимул к овладению иностранным языком и эффективный прием в арсенале преподавателя иностранного языка.</w:t>
      </w:r>
    </w:p>
    <w:p w:rsidR="00E21A62" w:rsidRPr="004148E9" w:rsidRDefault="00E21A62" w:rsidP="004148E9">
      <w:pPr>
        <w:spacing w:after="240" w:line="360" w:lineRule="auto"/>
        <w:ind w:left="720" w:right="24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С нашей точки зрения, особая чувствительность игры к сфере человеческой деятельности и отношений между людьми показывает, что игра не только черпает свои сюжеты из условий жизни детей, но что она социальна по своему внутреннему содержанию и не может быть биологическим явлением по своей природе. Игра социальна по своему содержанию именно потому, что она социальна по своей природе, по своему происхождению, т. е. возникает из условий жизни |ребенка в обществе. Теории игры, видящие ее источники во внутренних инстинктах и влечениях, фактически снимают вопрос об историческом возникновении ролевой игры. Вместе с тем именно история возникновения ролевой игры может пролить свет на ее природу.[6;34]</w:t>
      </w:r>
    </w:p>
    <w:p w:rsidR="00E21A62" w:rsidRPr="004148E9" w:rsidRDefault="00E21A62" w:rsidP="00414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Технология обучения – системная категория, структурными составляющими которой являются: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Цели обучения;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Содержание обучения;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Средства педагогического взаимодействия;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Ученик, учитель;</w:t>
      </w:r>
    </w:p>
    <w:p w:rsidR="00E21A62" w:rsidRPr="004148E9" w:rsidRDefault="00E21A62" w:rsidP="004148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Результат деятельности. </w:t>
      </w:r>
    </w:p>
    <w:p w:rsidR="00E21A62" w:rsidRPr="004148E9" w:rsidRDefault="00E21A62" w:rsidP="00414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Технология игрового метода обучения интересна и эффективна в организации учебной деятельности учащихся. Игровой метод может использоваться на любой ступени обучения и  с определенной адаптацией для каждого определенного возраста. Использование этого метода призвано способствовать созданию благоприятной психологической атмосферы общения и 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помогать учащимся увидеть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 xml:space="preserve"> в английском языке реальное средство общения. Поэтому важно, чтобы уроки с использованием игровых приемов стали для учащихся приятным занятием.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Добиться этого можно, если методически правильно и психологически обоснованно проводить работу с использованием данного метода, найти пути оптимальной организации таких уроков.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Думается, что использование игры помогает сделать урок более интересным и увлекательным. Игра развивает умственную и волевую активность. Являясь сложным и одновременно увлекательным занятием, она требует огромной концентрации внимания, тренирует память, развивает речь. Игровые упражнения увлекают даже самых пассивных и слабо подготовленных учеников, что положительно сказывается на их успеваемости.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Игровые формы обучения позволяют использовать все уровни усвоения знаний: от воспроизводящей деятельности через </w:t>
      </w:r>
      <w:proofErr w:type="gram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преобразующую</w:t>
      </w:r>
      <w:proofErr w:type="gram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 к главой цели – творческо-поисковой деятельности.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Ученики повторяют в играх то, к чему относятся с полным вниманием, что им доступно наблюдать и что доступно их пониманию. Уже поэтому, игра, по мнению многих ученых, есть вид развивающей, социальной деятельности, форма социального опыта, одна </w:t>
      </w:r>
      <w:r w:rsidRPr="004148E9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>из</w:t>
      </w:r>
      <w:r w:rsidRPr="004148E9"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 xml:space="preserve"> 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t>сложных способностей человека.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Радость растущего человека, жизнерадостность, переполненность энергией, бьющие эмоции – наиболее типичное состояние ученика школьного возраста. Оно проявляется в радостном, игровом настроении, неукротимом стремлении придавать игровой характер любой деятельности, даже той, которая требует серьезного отношения. Ученик, выполняя то или иное учебное задание с требуемым, результатом, часто переполнен игривостью. Это и следует использовать учителю в урочной и внеурочной деятельности. Все необходимые действия, составляющие ту или иную серьезную деятельность, можно дополнять </w:t>
      </w:r>
      <w:proofErr w:type="gram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игровыми</w:t>
      </w:r>
      <w:proofErr w:type="gramEnd"/>
      <w:r w:rsidRPr="004148E9">
        <w:rPr>
          <w:rFonts w:ascii="Times New Roman" w:hAnsi="Times New Roman" w:cs="Times New Roman"/>
          <w:color w:val="000000"/>
          <w:sz w:val="24"/>
          <w:szCs w:val="24"/>
        </w:rPr>
        <w:t>, не имеющими отношения к основной деятельности, но придающими ей особый колорит.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Игра – уникальный феномен общечеловеческой культуры, ее исток и вершина. Ни в каких видах деятельности человек не демонстрирует такого самозабвения, обнажая свои психофизические, интеллектуальные способности, как в игре. Игра – регулятор всех жизненных позиций учащегося. Школа игры такова, что в ней обучаемый – и ученик, и учитель одновременно [3;12].</w:t>
      </w:r>
      <w:r w:rsidRPr="0041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b/>
          <w:color w:val="000000"/>
          <w:sz w:val="24"/>
          <w:szCs w:val="24"/>
        </w:rPr>
        <w:t>1.2. Функции игровой деятельности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 в процессе обучения выполняет следующие функции: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Схема №1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BD5ED" wp14:editId="117AA71D">
                <wp:simplePos x="0" y="0"/>
                <wp:positionH relativeFrom="column">
                  <wp:posOffset>789305</wp:posOffset>
                </wp:positionH>
                <wp:positionV relativeFrom="paragraph">
                  <wp:posOffset>259080</wp:posOffset>
                </wp:positionV>
                <wp:extent cx="963295" cy="375285"/>
                <wp:effectExtent l="12065" t="5715" r="571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2" w:rsidRDefault="00E21A62" w:rsidP="00E21A62">
                            <w:r>
                              <w:t>обучающая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62.15pt;margin-top:20.4pt;width:75.8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">
                <v:textbox>
                  <w:txbxContent>
                    <w:p w:rsidR="00E21A62" w:rsidRDefault="00E21A62" w:rsidP="00E21A62">
                      <w:r>
                        <w:t>обучающая</w:t>
                      </w:r>
                    </w:p>
                  </w:txbxContent>
                </v:textbox>
              </v:rect>
            </w:pict>
          </mc:Fallback>
        </mc:AlternateContent>
      </w:r>
      <w:r w:rsidRPr="004148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B7FD" wp14:editId="57C41E14">
                <wp:simplePos x="0" y="0"/>
                <wp:positionH relativeFrom="column">
                  <wp:posOffset>4572000</wp:posOffset>
                </wp:positionH>
                <wp:positionV relativeFrom="paragraph">
                  <wp:posOffset>291465</wp:posOffset>
                </wp:positionV>
                <wp:extent cx="1371600" cy="342900"/>
                <wp:effectExtent l="13335" t="9525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2" w:rsidRDefault="00E21A62" w:rsidP="00E21A62">
                            <w:r>
                              <w:t>коммуникативная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5in;margin-top:22.95pt;width:10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">
                <v:textbox>
                  <w:txbxContent>
                    <w:p w:rsidR="00E21A62" w:rsidRDefault="00E21A62" w:rsidP="00E21A62">
                      <w:r>
                        <w:t>коммуникативная</w:t>
                      </w:r>
                    </w:p>
                  </w:txbxContent>
                </v:textbox>
              </v:rect>
            </w:pict>
          </mc:Fallback>
        </mc:AlternateContent>
      </w:r>
      <w:r w:rsidRPr="004148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9C2D5D0" wp14:editId="6291394B">
                <wp:extent cx="4495800" cy="3086100"/>
                <wp:effectExtent l="0" t="13335" r="3175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304800" y="1485900"/>
                            <a:ext cx="3810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Pr="00984BB9" w:rsidRDefault="00E21A62" w:rsidP="00E21A6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Функции игровой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 flipV="1">
                            <a:off x="304800" y="685800"/>
                            <a:ext cx="1828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133600" y="685800"/>
                            <a:ext cx="19812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133600" y="342900"/>
                            <a:ext cx="6858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 flipV="1">
                            <a:off x="1447800" y="342900"/>
                            <a:ext cx="6858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762000" y="1943100"/>
                            <a:ext cx="1295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133600" y="19431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133600" y="1943100"/>
                            <a:ext cx="15240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33600" y="0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Default="00E21A62" w:rsidP="00E21A62">
                              <w:r>
                                <w:t>развлекательная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 flipV="1">
                            <a:off x="762000" y="0"/>
                            <a:ext cx="1295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Default="00E21A62" w:rsidP="00E21A62">
                              <w:r>
                                <w:t>воспитательная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7800" y="2628900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Default="00E21A62" w:rsidP="00E21A62">
                              <w:r>
                                <w:t>психологическая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400" y="2400300"/>
                            <a:ext cx="1295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Default="00E21A62" w:rsidP="00E21A62">
                              <w:r>
                                <w:t>релаксационная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95600" y="2462953"/>
                            <a:ext cx="1295400" cy="280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A62" w:rsidRDefault="00E21A62" w:rsidP="00E21A62">
                              <w:r>
                                <w:t>развивающая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8" editas="canvas" style="width:354pt;height:243pt;mso-position-horizontal-relative:char;mso-position-vertical-relative:line" coordsize="4495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4958;height:30861;visibility:visible;mso-wrap-style:square">
                  <v:fill o:detectmouseclick="t"/>
                  <v:path o:connecttype="none"/>
                </v:shape>
                <v:rect id="Rectangle 4" o:spid="_x0000_s1030" style="position:absolute;left:3048;top:14859;width:38100;height:45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K6cAA&#10;AADaAAAADwAAAGRycy9kb3ducmV2LnhtbERPyWrDMBC9B/oPYgq9JXJTU4ob2ZRCIb0YkgZynVhT&#10;29QaGUn18veRIZDT8Hjr7IrJdGIg51vLCp43CQjiyuqWawWnn6/1GwgfkDV2lknBTB6K/GG1w0zb&#10;kQ80HEMtYgj7DBU0IfSZlL5qyKDf2J44cr/WGQwRulpqh2MMN53cJsmrNNhybGiwp8+Gqr/jv1Gw&#10;78vLt9uauUwvqZyn6sUP57NST4/TxzuIQFO4i2/uvY7zYXlluTK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ZK6cAAAADaAAAADwAAAAAAAAAAAAAAAACYAgAAZHJzL2Rvd25y&#10;ZXYueG1sUEsFBgAAAAAEAAQA9QAAAIUDAAAAAA==&#10;">
                  <v:textbox>
                    <w:txbxContent>
                      <w:p w:rsidR="00E21A62" w:rsidRPr="00984BB9" w:rsidRDefault="00E21A62" w:rsidP="00E21A6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Функции игровой деятельности</w:t>
                        </w:r>
                      </w:p>
                    </w:txbxContent>
                  </v:textbox>
                </v:rect>
                <v:line id="Line 5" o:spid="_x0000_s1031" style="position:absolute;flip:x y;visibility:visible;mso-wrap-style:square" from="3048,6858" to="2133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C58IAAADaAAAADwAAAGRycy9kb3ducmV2LnhtbESPQYvCMBSE74L/ITxhb5rqQbRrlEUQ&#10;PHjRFb2+Nm+brs1L28Ta/fcbQfA4zMw3zGrT20p01PrSsYLpJAFBnDtdcqHg/L0bL0D4gKyxckwK&#10;/sjDZj0crDDV7sFH6k6hEBHCPkUFJoQ6ldLnhiz6iauJo/fjWoshyraQusVHhNtKzpJkLi2WHBcM&#10;1rQ1lN9Od6ugy+7T38vhePPZtVlmC9NsD81cqY9R//UJIlAf3uFXe68VzOB5Jd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FC58IAAADaAAAADwAAAAAAAAAAAAAA&#10;AAChAgAAZHJzL2Rvd25yZXYueG1sUEsFBgAAAAAEAAQA+QAAAJADAAAAAA==&#10;">
                  <v:stroke endarrow="block"/>
                </v:line>
                <v:line id="Line 6" o:spid="_x0000_s1032" style="position:absolute;flip:y;visibility:visible;mso-wrap-style:square" from="21336,6858" to="4114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3" style="position:absolute;flip:y;visibility:visible;mso-wrap-style:square" from="21336,3429" to="2819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4" style="position:absolute;flip:x y;visibility:visible;mso-wrap-style:square" from="14478,3429" to="2133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<v:stroke endarrow="block"/>
                </v:line>
                <v:line id="Line 9" o:spid="_x0000_s1035" style="position:absolute;flip:x;visibility:visible;mso-wrap-style:square" from="7620,19431" to="20574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6" style="position:absolute;visibility:visible;mso-wrap-style:square" from="21336,19431" to="21336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7" style="position:absolute;visibility:visible;mso-wrap-style:square" from="21336,19431" to="3657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8" style="position:absolute;left:21336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21A62" w:rsidRDefault="00E21A62" w:rsidP="00E21A62">
                        <w:r>
                          <w:t>развлекател</w:t>
                        </w:r>
                        <w:r>
                          <w:t>ь</w:t>
                        </w:r>
                        <w:r>
                          <w:t>ная</w:t>
                        </w:r>
                      </w:p>
                    </w:txbxContent>
                  </v:textbox>
                </v:rect>
                <v:rect id="Rectangle 13" o:spid="_x0000_s1039" style="position:absolute;left:7620;width:12954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/8MA&#10;AADbAAAADwAAAGRycy9kb3ducmV2LnhtbESPQWvCQBCF7wX/wzKCt7qpSpHoKkUQ9CLUCl7H7DQJ&#10;zc6G3TUm/945CL3N8N68981627tGdRRi7dnAxzQDRVx4W3Np4PKzf1+CignZYuOZDAwUYbsZva0x&#10;t/7B39SdU6kkhGOOBqqU2lzrWFTkME59Syzarw8Ok6yh1DbgQ8Jdo2dZ9qkd1iwNFba0q6j4O9+d&#10;gUN7uh3DzA2nxW2hh76Yx+56NWYy7r9WoBL16d/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V/8MAAADbAAAADwAAAAAAAAAAAAAAAACYAgAAZHJzL2Rv&#10;d25yZXYueG1sUEsFBgAAAAAEAAQA9QAAAIgDAAAAAA==&#10;">
                  <v:textbox>
                    <w:txbxContent>
                      <w:p w:rsidR="00E21A62" w:rsidRDefault="00E21A62" w:rsidP="00E21A62">
                        <w:r>
                          <w:t>воспитательная</w:t>
                        </w:r>
                      </w:p>
                    </w:txbxContent>
                  </v:textbox>
                </v:rect>
                <v:rect id="Rectangle 14" o:spid="_x0000_s1040" style="position:absolute;left:14478;top:26289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21A62" w:rsidRDefault="00E21A62" w:rsidP="00E21A62">
                        <w:r>
                          <w:t>психологическая</w:t>
                        </w:r>
                      </w:p>
                    </w:txbxContent>
                  </v:textbox>
                </v:rect>
                <v:rect id="Rectangle 15" o:spid="_x0000_s1041" style="position:absolute;left:1524;top:24003;width:12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21A62" w:rsidRDefault="00E21A62" w:rsidP="00E21A62">
                        <w:r>
                          <w:t>релаксационная</w:t>
                        </w:r>
                      </w:p>
                    </w:txbxContent>
                  </v:textbox>
                </v:rect>
                <v:rect id="Rectangle 16" o:spid="_x0000_s1042" style="position:absolute;left:28956;top:24629;width:12954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21A62" w:rsidRDefault="00E21A62" w:rsidP="00E21A62">
                        <w:r>
                          <w:t>развивающая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Рассмотрим подробнее особенности всех этих функций: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 функция заключается в развитии памяти, внимании, восприятия информации, развитии </w:t>
      </w:r>
      <w:proofErr w:type="spell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а также она способствует развитию навыков владения английским языком.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функция заключается в воспитании такого качества как внимательное, гуманное отношение к партнеру по игре; также развивается чувство взаимопомощи и </w:t>
      </w:r>
      <w:proofErr w:type="spell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взаимоподдержки</w:t>
      </w:r>
      <w:proofErr w:type="spellEnd"/>
      <w:r w:rsidRPr="004148E9">
        <w:rPr>
          <w:rFonts w:ascii="Times New Roman" w:hAnsi="Times New Roman" w:cs="Times New Roman"/>
          <w:color w:val="000000"/>
          <w:sz w:val="24"/>
          <w:szCs w:val="24"/>
        </w:rPr>
        <w:t>. Учащимся вводятся фразы-клише речевого этикета для импровизации речевого обращения друг к другу на английском языке, что помогает воспитанию такого качества как вежливость.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Развлекательная функция состоит в создании благоприятной атмосферы на уроке, превращение урока в интересное и необычное событие, увлекательное приключение, а порой и сказочный мир.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Коммуникативная функция заключается в создании атмосферы иноязычного общения, объединении коллектива учащихся, установлении новых эмоционально-коммуникативных отношений, основанных на взаимодействии на английском языке.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Релаксационная функция – снятие эмоционального напряжения, вызванного нагрузкой на нервную систему при интенсивном обучении английскому языку.</w:t>
      </w:r>
    </w:p>
    <w:p w:rsidR="00E21A62" w:rsidRPr="004148E9" w:rsidRDefault="00E21A62" w:rsidP="004148E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функция состоит в формировании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информации. Здесь же стоит 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отметить, что осуществляется психологический тренинг и </w:t>
      </w:r>
      <w:proofErr w:type="spell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проявлений личности, осуществляемых в игровых моделях, которые могут быть приближены к жизненным ситуациям (в этом случае речь идет о ролевой игре).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Развивающая функция направлена на гармоническое развитие личностных каче</w:t>
      </w:r>
      <w:proofErr w:type="gram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я активизации резервных возможностей личности </w:t>
      </w:r>
      <w:r w:rsidRPr="004148E9">
        <w:rPr>
          <w:rFonts w:ascii="Times New Roman" w:hAnsi="Times New Roman" w:cs="Times New Roman"/>
          <w:sz w:val="24"/>
          <w:szCs w:val="24"/>
        </w:rPr>
        <w:t>[3;30]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E21A62" w:rsidRPr="004148E9" w:rsidRDefault="00E21A62" w:rsidP="004148E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b/>
          <w:color w:val="000000"/>
          <w:sz w:val="24"/>
          <w:szCs w:val="24"/>
        </w:rPr>
        <w:t>1.3. Значение и задачи игровой деятельности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Использование игровых форм обучения делает учебно-воспитательный процесс более содержательным и более качественным, так как: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игра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обучение в игре осуществляется посредством собственной деятельности учащихся, носящий характер особого вида практики, в процессе которой усваивается до 90% информации;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игра — свободная деятельность, дающая возможность выбора, самовыражения, самоопределения и саморазвития для ее участников;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игра имеет определенный результат и стимулирует учащегося к достижению цели (победе) и осознанию пути достижения цели;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в игре команды или отдельные ученики изначально равны (нет плохих и хороших учеников: есть только играющие); результат зависит от самого игрока, уровня его подготовленности, способностей, выдержки, умений, характера;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обезличенный процесс обучения в игре приобретает личностное значение;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состязательность — неотъемлемая часть игры — притягательна для учащихся; удовольствие, полученное от игры, создает комфортное состояние на уроках иностранного языка и усиливает желание изучать предмет;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в игре всегда есть некое таинство — неполученный ответ, что активизирует мыслительную деятельность ученика, толкает на поиск ответа;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игра занимает особое место в системе активного обучения: она синтетична, так как является одновременно и методом и формой организации обучения, синтезируя в себе практически все методы активного обучения.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Все это позволяет определить игру как высший тип педагогической деятельности. И это объясняется следующими особенностями.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В игре все равны. Она посильна практически каждому ученику, даже тому, который не имеет достаточно прочных знаний в языке. Более того, слабый в языковой подготовке ученик может стать первым в игре: находчивость и сообразительность здесь оказываются порой более важными, чем знания в предмете </w:t>
      </w:r>
      <w:r w:rsidRPr="004148E9">
        <w:rPr>
          <w:rFonts w:ascii="Times New Roman" w:hAnsi="Times New Roman" w:cs="Times New Roman"/>
          <w:sz w:val="24"/>
          <w:szCs w:val="24"/>
        </w:rPr>
        <w:t>[4;206]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Чувство равенства, атмосфера увлеченности и радости, ощущение посильности заданий — все это дает возможность ученику преодолеть стеснительность, мешающую свободно употреблять в речи слова чужого языка, снижается боязнь ошибок, и благотворно сказывается на результатах обучения. Незаметно усваивается языковой материал, а вместе с этим возникает чувство удовлетворения; ученик может уже говорить наравне со всеми.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игрового метода обучения способствует выполнению важных </w:t>
      </w:r>
      <w:r w:rsidRPr="004148E9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методических</w:t>
      </w:r>
      <w:r w:rsidRPr="00414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t>задач, таких как: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создание психологической готовности учащихся к речевому общению;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обеспечение естественной необходимости многократного повторения ими языкового материала;</w:t>
      </w:r>
    </w:p>
    <w:p w:rsidR="00E21A62" w:rsidRPr="004148E9" w:rsidRDefault="00E21A62" w:rsidP="004148E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— тренировку учащихся в выборе нужного речевого варианта, что является подготовкой к ситуативной спонтанности речи вообще.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Игровая форма занятия создается на уроке при помощи игровых приемов и ситуаций, которые выступают как средство побуждения, стимулирования учащихся. Ситуация может напоминать</w:t>
      </w:r>
      <w:r w:rsidRPr="004148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8E9">
        <w:rPr>
          <w:rFonts w:ascii="Times New Roman" w:hAnsi="Times New Roman" w:cs="Times New Roman"/>
          <w:iCs/>
          <w:color w:val="000000"/>
          <w:sz w:val="24"/>
          <w:szCs w:val="24"/>
        </w:rPr>
        <w:t>дра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матическое произведение со своим сюжетом, конфликтом и действующими лицами </w:t>
      </w:r>
      <w:r w:rsidRPr="00414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8E9">
        <w:rPr>
          <w:rFonts w:ascii="Times New Roman" w:hAnsi="Times New Roman" w:cs="Times New Roman"/>
          <w:sz w:val="24"/>
          <w:szCs w:val="24"/>
        </w:rPr>
        <w:t>[1;30]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В ходе игрового занятия ситуация может проигрываться несколько раз и при этом каждый раз в новом варианте. Но вместе с тем, ситуация игры — ситуация реальной жизни. Реальность ее определяется основным конфликтом игры — соревнованием. Желание принять участие в такой игре мобилизует мысль и энергию </w:t>
      </w:r>
      <w:proofErr w:type="gram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, создает атмосферу эмоциональной напряженности. Несмотря на четкие условия игровой ситуации 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ограниченность пользования языкового материала, в ней обязательно есть элемент неожиданности. Поэтому для игры в определенных пределах характерна спонтанность речи. Речевое общение, включающее в себя не только собственно речь, но и жесты, мимику, имеет ярко выраженную целенаправленность </w:t>
      </w:r>
      <w:r w:rsidRPr="004148E9">
        <w:rPr>
          <w:rFonts w:ascii="Times New Roman" w:hAnsi="Times New Roman" w:cs="Times New Roman"/>
          <w:sz w:val="24"/>
          <w:szCs w:val="24"/>
        </w:rPr>
        <w:t>[6;109]</w:t>
      </w:r>
    </w:p>
    <w:p w:rsidR="00E21A62" w:rsidRPr="004148E9" w:rsidRDefault="00E21A62" w:rsidP="004148E9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А.С. Макаренко писал: «В каждой хорошей игре есть прежде всего рабочее усилие и усилие мысли… Игра без усилия, игра без активной деятельност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 xml:space="preserve"> всегда плохая игра. … Игра доставляет ребенку радость. Это будет или радость творческая, или радость победы, или радость эстетическа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 xml:space="preserve"> радость качества. Такую же радость приносит и хорошая работа, и здесь полное сходство.</w:t>
      </w:r>
      <w:bookmarkStart w:id="0" w:name="_GoBack"/>
      <w:bookmarkEnd w:id="0"/>
    </w:p>
    <w:p w:rsidR="00E21A62" w:rsidRPr="004148E9" w:rsidRDefault="00E21A62" w:rsidP="004148E9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b/>
          <w:color w:val="000000"/>
          <w:sz w:val="24"/>
          <w:szCs w:val="24"/>
        </w:rPr>
        <w:t>1.4. Классификация игр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Понятие «игровые педагогические технологии» вклю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В отличие от игр вообще педагогическая игра облада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ет существенным признаком — четко поставленной целью обучения и соответствующим ей педагогическим ре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зультатом, которые могут быть обоснованы, выделены в явном виде и характеризуются учебно-познавательной направленностью.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Реализация игровых приемов и ситуаций при урочной форме занятий происходит по таким основным направле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 xml:space="preserve">стве ее средства. 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В учебную деятельность вводится элемент соревнования, который переводит дидактическую задачу в игровую.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 xml:space="preserve"> Успешное выполнение дидактического задания связывается с игровым результатом. В первую очередь следует разделить игры по виду де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ятельности: физические (двигательные), интеллектуаль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ные (умственные), трудовые, социальные и психологические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t>[2;37].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62" w:rsidRPr="004148E9" w:rsidRDefault="00E21A62" w:rsidP="004148E9">
      <w:pPr>
        <w:spacing w:line="36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По характеру педагогического процесса выделяются следующие группы игр:</w:t>
      </w:r>
    </w:p>
    <w:p w:rsidR="00E21A62" w:rsidRPr="004148E9" w:rsidRDefault="00E21A62" w:rsidP="004148E9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обучающие, тренировочные, контролирующие и обоб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щающие;</w:t>
      </w:r>
    </w:p>
    <w:p w:rsidR="00E21A62" w:rsidRPr="004148E9" w:rsidRDefault="00E21A62" w:rsidP="004148E9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познавательные, воспитательные, развивающие;</w:t>
      </w:r>
    </w:p>
    <w:p w:rsidR="00E21A62" w:rsidRPr="004148E9" w:rsidRDefault="00E21A62" w:rsidP="004148E9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репродуктивные, продуктивные, творческие;</w:t>
      </w:r>
    </w:p>
    <w:p w:rsidR="00E21A62" w:rsidRPr="004148E9" w:rsidRDefault="00E21A62" w:rsidP="004148E9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67" w:firstLine="425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коммуникативные, диагностические, </w:t>
      </w:r>
      <w:proofErr w:type="spellStart"/>
      <w:r w:rsidRPr="004148E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148E9">
        <w:rPr>
          <w:rFonts w:ascii="Times New Roman" w:hAnsi="Times New Roman" w:cs="Times New Roman"/>
          <w:sz w:val="24"/>
          <w:szCs w:val="24"/>
        </w:rPr>
        <w:t>,</w:t>
      </w:r>
    </w:p>
    <w:p w:rsidR="00E21A62" w:rsidRPr="004148E9" w:rsidRDefault="00E21A62" w:rsidP="00414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психотехнические и др.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lastRenderedPageBreak/>
        <w:t>Обширна типология педагогических игр по характеру игровой методики. Укажем лишь важнейшие из применя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емых типов: предметные, сюжетные, ролевые, деловые, ими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тационные и игры-драматизации. По предметной области выделяются игры по всем школьным дисциплинам.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И,  наконец, специфику игровой технологии в значи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В игровой модели учебного процесса создание проблем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ной ситуации происходит через введение игровой ситуа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ции: проблемная ситуация проживается участниками в ее игровом воплощении, основу деятельности составляет иг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ровое моделирование, часть деятельности учащихся проис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ходит в условно-игровом плане.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Ребята действуют по игровым правилам (так, в случае ролевых игр — по логике разыгрываемой роли, в имитационно-моделирующих играх наряду с ролевой позицией действуют «правила» имитируемой реальности). Игровая обстановка трансформирует и позицию учителя, который балансирует между ролью организатора, помощника и со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участника общего действия.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Итоги игры выступают в двойном плане — как игровой и как учебно-познавательный результат. Дидактическая фун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кция игры реализуется через обсуждение игрового действия, анализ соотношения игровой ситуации как моделирующей, ее соотношения с реальностью. Важнейшая роль в данной моде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ли принадлежит заключительному обсуж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дению, в котором учащиеся совместно анализируют ход и ре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зультаты игры, соотношение игровой (имитационной) модели и реальности, а также ход учебно-игрового взаимодействия[2;44]</w:t>
      </w:r>
      <w:r w:rsidRPr="004148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Нельзя не сказать отдельно о языковых играх. Языковые игры, помогают усвоить различные аспекты языка (фонетику, лексику и др.) делятся 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>: фонетические, лексические, грамматические и стилистические.</w:t>
      </w:r>
    </w:p>
    <w:p w:rsidR="00E21A62" w:rsidRPr="004148E9" w:rsidRDefault="00E21A62" w:rsidP="004148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Pr="004148E9">
        <w:rPr>
          <w:rFonts w:ascii="Times New Roman" w:hAnsi="Times New Roman" w:cs="Times New Roman"/>
          <w:b/>
          <w:i/>
          <w:sz w:val="24"/>
          <w:szCs w:val="24"/>
        </w:rPr>
        <w:t>фонетических игр</w:t>
      </w:r>
      <w:r w:rsidRPr="004148E9">
        <w:rPr>
          <w:rFonts w:ascii="Times New Roman" w:hAnsi="Times New Roman" w:cs="Times New Roman"/>
          <w:sz w:val="24"/>
          <w:szCs w:val="24"/>
        </w:rPr>
        <w:t xml:space="preserve"> – постановка (коррекция) произношения, тренировка в произношении звуков в словах, фразах, отработка интонации. Используются они регулярно, большей частью на начальном этапе обучения иностранному языку (вводно-коррективный курс) в качестве иллюстрации и упражнения для отработки наиболее сложных для произношения звуков, интонации. По мере продвижения вперёд </w:t>
      </w:r>
      <w:r w:rsidRPr="004148E9">
        <w:rPr>
          <w:rFonts w:ascii="Times New Roman" w:hAnsi="Times New Roman" w:cs="Times New Roman"/>
          <w:sz w:val="24"/>
          <w:szCs w:val="24"/>
        </w:rPr>
        <w:lastRenderedPageBreak/>
        <w:t>фонетические игры реализуются на уровне слов, предложений, рифмовок, скороговорок, стихов, песен. Опыт, приобретённый в играх этого вида, может быть использован учащимися в дальнейшем на занятиях по иностранному языку.</w:t>
      </w:r>
    </w:p>
    <w:p w:rsidR="00E21A62" w:rsidRPr="004148E9" w:rsidRDefault="00E21A62" w:rsidP="004148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b/>
          <w:i/>
          <w:sz w:val="24"/>
          <w:szCs w:val="24"/>
        </w:rPr>
        <w:t>Лексические игры</w:t>
      </w:r>
      <w:r w:rsidRPr="004148E9">
        <w:rPr>
          <w:rFonts w:ascii="Times New Roman" w:hAnsi="Times New Roman" w:cs="Times New Roman"/>
          <w:sz w:val="24"/>
          <w:szCs w:val="24"/>
        </w:rPr>
        <w:t xml:space="preserve"> сосредоточивают внимание учащихся исключительно на лексическом материале и имеют целью помочь им в приобретении и расширении словарного запаса, проиллюстрировать и отработать употребление слов в определенных ситуациях.</w:t>
      </w:r>
    </w:p>
    <w:p w:rsidR="00E21A62" w:rsidRPr="004148E9" w:rsidRDefault="00E21A62" w:rsidP="004148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   </w:t>
      </w:r>
      <w:r w:rsidRPr="004148E9">
        <w:rPr>
          <w:rFonts w:ascii="Times New Roman" w:hAnsi="Times New Roman" w:cs="Times New Roman"/>
          <w:b/>
          <w:i/>
          <w:sz w:val="24"/>
          <w:szCs w:val="24"/>
        </w:rPr>
        <w:t>Грамматические игры</w:t>
      </w:r>
      <w:r w:rsidRPr="004148E9">
        <w:rPr>
          <w:rFonts w:ascii="Times New Roman" w:hAnsi="Times New Roman" w:cs="Times New Roman"/>
          <w:sz w:val="24"/>
          <w:szCs w:val="24"/>
        </w:rPr>
        <w:t xml:space="preserve"> призваны обеспечить умение учащихся практически применять знания по грамматике, активизировать их мыслительную деятельность, направленную на употребление грамматических конструкций в естественных ситуациях общения.</w:t>
      </w:r>
    </w:p>
    <w:p w:rsidR="00E21A62" w:rsidRPr="004148E9" w:rsidRDefault="00E21A62" w:rsidP="004148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b/>
          <w:i/>
          <w:sz w:val="24"/>
          <w:szCs w:val="24"/>
        </w:rPr>
        <w:t xml:space="preserve">Стилистические игры </w:t>
      </w:r>
      <w:r w:rsidRPr="004148E9">
        <w:rPr>
          <w:rFonts w:ascii="Times New Roman" w:hAnsi="Times New Roman" w:cs="Times New Roman"/>
          <w:sz w:val="24"/>
          <w:szCs w:val="24"/>
        </w:rPr>
        <w:t>преследуют цель научить учащихся различать официальный и неофициальный стили общения, а также правильно применять каждый из них в разных ситуациях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1A62" w:rsidRPr="004148E9" w:rsidRDefault="00E21A62" w:rsidP="004148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Речевые игры учат умению пользоваться языковыми средствами в процессе совершения речевого акта и отталкиваются от конкретной ситуации, в которой осуществляются речевые действия.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Игры положительно влияют на формирование познавательных интересов обучаемых, способствуют осознанному освоению иностранного языка. Они содействуют развитию таких качеств, как самостоятельность, инициативность; воспитанию чувства коллективизма. Учащиеся активно, увлеченно работают, помогают друг другу, внимательно слушают своих товарищей; учитель лишь управляет учебной деятельностью. Результативность  игр зависит, во-пер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вых, от систематического их использования, во-вторых, от целенаправленности программы игр в сочетании с обыч</w:t>
      </w:r>
      <w:r w:rsidRPr="004148E9">
        <w:rPr>
          <w:rFonts w:ascii="Times New Roman" w:hAnsi="Times New Roman" w:cs="Times New Roman"/>
          <w:sz w:val="24"/>
          <w:szCs w:val="24"/>
        </w:rPr>
        <w:softHyphen/>
        <w:t>ными дидактическими упражнениями</w:t>
      </w:r>
    </w:p>
    <w:p w:rsidR="00E21A62" w:rsidRPr="004148E9" w:rsidRDefault="00E21A62" w:rsidP="004148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48E9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E21A62" w:rsidRPr="004148E9" w:rsidRDefault="00E21A62" w:rsidP="004148E9">
      <w:pPr>
        <w:numPr>
          <w:ilvl w:val="0"/>
          <w:numId w:val="4"/>
        </w:num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Алексеев Н.Г., Золотник Б.А., Громыко Ю.В. Организационно – </w:t>
      </w:r>
      <w:proofErr w:type="spellStart"/>
      <w:r w:rsidRPr="004148E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148E9">
        <w:rPr>
          <w:rFonts w:ascii="Times New Roman" w:hAnsi="Times New Roman" w:cs="Times New Roman"/>
          <w:sz w:val="24"/>
          <w:szCs w:val="24"/>
        </w:rPr>
        <w:t xml:space="preserve"> игра: возможности в области применения//Вестник высшей школы. 1987. №7. С.30 – 35.</w:t>
      </w:r>
    </w:p>
    <w:p w:rsidR="00E21A62" w:rsidRPr="004148E9" w:rsidRDefault="00E21A62" w:rsidP="004148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E9">
        <w:rPr>
          <w:rFonts w:ascii="Times New Roman" w:hAnsi="Times New Roman" w:cs="Times New Roman"/>
          <w:color w:val="000000"/>
          <w:sz w:val="24"/>
          <w:szCs w:val="24"/>
        </w:rPr>
        <w:t>Жукова, И. В. Дидактические игры на уроках английского языка / И. В. Жукова // Первое сентября. Английский язык, 2006. </w:t>
      </w:r>
    </w:p>
    <w:p w:rsidR="00E21A62" w:rsidRPr="004148E9" w:rsidRDefault="00E21A62" w:rsidP="004148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 xml:space="preserve">Конышева А.В. Игровой метод в обуче5нии </w:t>
      </w:r>
      <w:proofErr w:type="gramStart"/>
      <w:r w:rsidRPr="004148E9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 w:rsidRPr="0041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8E9">
        <w:rPr>
          <w:rFonts w:ascii="Times New Roman" w:hAnsi="Times New Roman" w:cs="Times New Roman"/>
          <w:sz w:val="24"/>
          <w:szCs w:val="24"/>
        </w:rPr>
        <w:t>язвку</w:t>
      </w:r>
      <w:proofErr w:type="spellEnd"/>
      <w:r w:rsidRPr="004148E9">
        <w:rPr>
          <w:rFonts w:ascii="Times New Roman" w:hAnsi="Times New Roman" w:cs="Times New Roman"/>
          <w:sz w:val="24"/>
          <w:szCs w:val="24"/>
        </w:rPr>
        <w:t>. – Минск, 2006. – 12 с.</w:t>
      </w:r>
    </w:p>
    <w:p w:rsidR="00E21A62" w:rsidRPr="004148E9" w:rsidRDefault="00E21A62" w:rsidP="004148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E9">
        <w:rPr>
          <w:rFonts w:ascii="Times New Roman" w:hAnsi="Times New Roman" w:cs="Times New Roman"/>
          <w:sz w:val="24"/>
          <w:szCs w:val="24"/>
        </w:rPr>
        <w:t>Минкин Е.М. От игры к знаниям. – М., 1983. – 206 с.</w:t>
      </w:r>
    </w:p>
    <w:p w:rsidR="00E21A62" w:rsidRPr="004148E9" w:rsidRDefault="00E21A62" w:rsidP="004148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4148E9">
        <w:rPr>
          <w:rFonts w:ascii="Times New Roman" w:hAnsi="Times New Roman" w:cs="Times New Roman"/>
          <w:color w:val="000000"/>
          <w:sz w:val="24"/>
          <w:szCs w:val="24"/>
        </w:rPr>
        <w:t xml:space="preserve">, Д. Б. Психология игры / Д. Б. </w:t>
      </w:r>
      <w:proofErr w:type="spellStart"/>
      <w:r w:rsidRPr="004148E9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4148E9">
        <w:rPr>
          <w:rFonts w:ascii="Times New Roman" w:hAnsi="Times New Roman" w:cs="Times New Roman"/>
          <w:color w:val="000000"/>
          <w:sz w:val="24"/>
          <w:szCs w:val="24"/>
        </w:rPr>
        <w:t>. - М.: Просвещение, 1987.</w:t>
      </w:r>
    </w:p>
    <w:p w:rsidR="00E21A62" w:rsidRPr="004148E9" w:rsidRDefault="00E21A62" w:rsidP="004148E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48E9">
        <w:rPr>
          <w:rFonts w:ascii="Times New Roman" w:hAnsi="Times New Roman" w:cs="Times New Roman"/>
          <w:sz w:val="24"/>
          <w:szCs w:val="24"/>
          <w:lang w:val="en-US"/>
        </w:rPr>
        <w:t>McCaslin</w:t>
      </w:r>
      <w:proofErr w:type="spellEnd"/>
      <w:r w:rsidRPr="004148E9">
        <w:rPr>
          <w:rFonts w:ascii="Times New Roman" w:hAnsi="Times New Roman" w:cs="Times New Roman"/>
          <w:sz w:val="24"/>
          <w:szCs w:val="24"/>
          <w:lang w:val="en-US"/>
        </w:rPr>
        <w:t xml:space="preserve"> N. Creative Drama in the Classroom. – New York, 1984. – 109 p.</w:t>
      </w:r>
    </w:p>
    <w:sectPr w:rsidR="00E21A62" w:rsidRPr="0041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5F18"/>
    <w:multiLevelType w:val="hybridMultilevel"/>
    <w:tmpl w:val="DC5650C2"/>
    <w:lvl w:ilvl="0" w:tplc="27A0A20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5553BD"/>
    <w:multiLevelType w:val="hybridMultilevel"/>
    <w:tmpl w:val="62E8E3BE"/>
    <w:lvl w:ilvl="0" w:tplc="F87C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349EC"/>
    <w:multiLevelType w:val="hybridMultilevel"/>
    <w:tmpl w:val="3932C6EE"/>
    <w:lvl w:ilvl="0" w:tplc="04190011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>
    <w:nsid w:val="74C91069"/>
    <w:multiLevelType w:val="hybridMultilevel"/>
    <w:tmpl w:val="614AECA8"/>
    <w:lvl w:ilvl="0" w:tplc="43C2EA7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0"/>
    <w:rsid w:val="00037720"/>
    <w:rsid w:val="004148E9"/>
    <w:rsid w:val="00E21A6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1A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1A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2016-04-21T02:25:00Z</dcterms:created>
  <dcterms:modified xsi:type="dcterms:W3CDTF">2016-04-25T04:13:00Z</dcterms:modified>
</cp:coreProperties>
</file>